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03" w:rsidRPr="00EB6ECC" w:rsidRDefault="00176F03" w:rsidP="00602203">
      <w:pPr>
        <w:rPr>
          <w:rFonts w:cs="Arial"/>
          <w:b/>
          <w:color w:val="006FB2"/>
          <w:sz w:val="28"/>
          <w:szCs w:val="28"/>
        </w:rPr>
      </w:pPr>
      <w:bookmarkStart w:id="0" w:name="_GoBack"/>
      <w:bookmarkEnd w:id="0"/>
    </w:p>
    <w:p w:rsidR="00176F03" w:rsidRPr="00EB6ECC" w:rsidRDefault="00176F03" w:rsidP="00102645">
      <w:pPr>
        <w:jc w:val="right"/>
        <w:rPr>
          <w:rFonts w:cs="Arial"/>
          <w:b/>
          <w:color w:val="006FB2"/>
          <w:sz w:val="28"/>
          <w:szCs w:val="28"/>
        </w:rPr>
      </w:pPr>
      <w:r>
        <w:rPr>
          <w:rFonts w:cs="Arial"/>
          <w:b/>
          <w:color w:val="006FB2"/>
          <w:sz w:val="28"/>
          <w:szCs w:val="28"/>
        </w:rPr>
        <w:t>Annex 4</w:t>
      </w:r>
    </w:p>
    <w:p w:rsidR="00176F03" w:rsidRPr="00273211" w:rsidRDefault="00176F03" w:rsidP="00A0358B">
      <w:pPr>
        <w:jc w:val="center"/>
        <w:rPr>
          <w:b/>
          <w:bCs/>
          <w:color w:val="262B33"/>
          <w:shd w:val="clear" w:color="auto" w:fill="FFFFFF"/>
        </w:rPr>
      </w:pPr>
      <w:r w:rsidRPr="00273211">
        <w:rPr>
          <w:b/>
          <w:bCs/>
          <w:color w:val="262B33"/>
          <w:shd w:val="clear" w:color="auto" w:fill="FFFFFF"/>
        </w:rPr>
        <w:t>Internal Evaluation Report</w:t>
      </w:r>
    </w:p>
    <w:p w:rsidR="00176F03" w:rsidRPr="00273211" w:rsidRDefault="00176F03" w:rsidP="00DB3B15">
      <w:pPr>
        <w:autoSpaceDE w:val="0"/>
        <w:autoSpaceDN w:val="0"/>
        <w:adjustRightInd w:val="0"/>
        <w:spacing w:after="0" w:line="240" w:lineRule="auto"/>
        <w:jc w:val="center"/>
        <w:rPr>
          <w:rFonts w:cs="Arial"/>
          <w:color w:val="000000"/>
          <w:sz w:val="28"/>
          <w:szCs w:val="28"/>
          <w:lang w:eastAsia="hu-HU"/>
        </w:rPr>
      </w:pPr>
      <w:r w:rsidRPr="00273211">
        <w:rPr>
          <w:rFonts w:cs="Arial"/>
          <w:b/>
          <w:bCs/>
          <w:color w:val="000000"/>
          <w:sz w:val="28"/>
          <w:szCs w:val="28"/>
          <w:lang w:eastAsia="hu-HU"/>
        </w:rPr>
        <w:t>Quality Assurance Seminar</w:t>
      </w:r>
    </w:p>
    <w:p w:rsidR="00176F03" w:rsidRPr="00273211" w:rsidRDefault="00176F03" w:rsidP="00DB3B15">
      <w:pPr>
        <w:jc w:val="center"/>
        <w:rPr>
          <w:b/>
          <w:bCs/>
          <w:color w:val="262B33"/>
          <w:shd w:val="clear" w:color="auto" w:fill="FFFFFF"/>
        </w:rPr>
      </w:pPr>
      <w:smartTag w:uri="urn:schemas-microsoft-com:office:smarttags" w:element="City">
        <w:smartTag w:uri="urn:schemas-microsoft-com:office:smarttags" w:element="place">
          <w:r w:rsidRPr="00273211">
            <w:rPr>
              <w:b/>
              <w:bCs/>
              <w:color w:val="262B33"/>
              <w:shd w:val="clear" w:color="auto" w:fill="FFFFFF"/>
            </w:rPr>
            <w:t>Tashkent</w:t>
          </w:r>
        </w:smartTag>
      </w:smartTag>
      <w:r w:rsidRPr="00273211">
        <w:rPr>
          <w:b/>
          <w:bCs/>
          <w:color w:val="262B33"/>
          <w:shd w:val="clear" w:color="auto" w:fill="FFFFFF"/>
        </w:rPr>
        <w:t>, 7 – 8, February 2018.</w:t>
      </w:r>
    </w:p>
    <w:p w:rsidR="00176F03" w:rsidRPr="00EB6ECC" w:rsidRDefault="00176F03" w:rsidP="00DB3B15">
      <w:pPr>
        <w:autoSpaceDE w:val="0"/>
        <w:autoSpaceDN w:val="0"/>
        <w:adjustRightInd w:val="0"/>
        <w:spacing w:after="0" w:line="240" w:lineRule="auto"/>
        <w:jc w:val="center"/>
        <w:rPr>
          <w:rFonts w:cs="Arial"/>
          <w:color w:val="000000"/>
          <w:lang w:eastAsia="hu-HU"/>
        </w:rPr>
      </w:pPr>
      <w:r w:rsidRPr="00EB6ECC">
        <w:rPr>
          <w:b/>
          <w:bCs/>
          <w:color w:val="262B33"/>
          <w:shd w:val="clear" w:color="auto" w:fill="FFFFFF"/>
        </w:rPr>
        <w:t xml:space="preserve">Hosted by </w:t>
      </w:r>
      <w:r w:rsidRPr="00292E0A">
        <w:rPr>
          <w:rFonts w:cs="Arial"/>
          <w:color w:val="000000"/>
          <w:lang w:eastAsia="hu-HU"/>
        </w:rPr>
        <w:t>Tashkent Chemical-Technological Institute</w:t>
      </w:r>
    </w:p>
    <w:p w:rsidR="00176F03" w:rsidRPr="00EB6ECC" w:rsidRDefault="00176F03" w:rsidP="00DB3B15">
      <w:pPr>
        <w:jc w:val="center"/>
        <w:rPr>
          <w:b/>
          <w:bCs/>
          <w:color w:val="262B33"/>
          <w:shd w:val="clear" w:color="auto" w:fill="FFFFFF"/>
        </w:rPr>
      </w:pPr>
    </w:p>
    <w:p w:rsidR="00176F03" w:rsidRDefault="00176F03" w:rsidP="003F5D30">
      <w:pPr>
        <w:rPr>
          <w:b/>
          <w:bCs/>
        </w:rPr>
      </w:pPr>
      <w:r w:rsidRPr="00050294">
        <w:rPr>
          <w:b/>
          <w:bCs/>
          <w:i/>
          <w:iCs/>
        </w:rPr>
        <w:t>Main purposes of the event w</w:t>
      </w:r>
      <w:r>
        <w:rPr>
          <w:b/>
          <w:bCs/>
          <w:i/>
          <w:iCs/>
        </w:rPr>
        <w:t>ere</w:t>
      </w:r>
      <w:r>
        <w:rPr>
          <w:b/>
          <w:bCs/>
        </w:rPr>
        <w:t xml:space="preserve"> </w:t>
      </w:r>
      <w:r w:rsidRPr="00050294">
        <w:t>to</w:t>
      </w:r>
      <w:r>
        <w:t xml:space="preserve"> contribute to the development, implementation and adaptation of innovative quality assurance mechanisms and support structures by raising the knowledge and capacity of the participating Uzbek HEIs in implementing quality assurance standards in doctoral education.</w:t>
      </w:r>
    </w:p>
    <w:p w:rsidR="00176F03" w:rsidRDefault="00176F03" w:rsidP="00273211">
      <w:r>
        <w:t>The evaluation report consists of three parts: (i) summary of the evaluation by the participants (produced by the ELTE-team); (ii) evaluation by UGR-team responsible for WP2; (iii) conclusions by the ELTE-team responsible for WP3.</w:t>
      </w:r>
    </w:p>
    <w:p w:rsidR="00176F03" w:rsidRPr="003F5D30" w:rsidRDefault="00176F03" w:rsidP="00273211">
      <w:pPr>
        <w:rPr>
          <w:b/>
          <w:bCs/>
        </w:rPr>
      </w:pPr>
      <w:r w:rsidRPr="003F5D30">
        <w:rPr>
          <w:b/>
          <w:bCs/>
        </w:rPr>
        <w:t>EVALUATION BY THE PARTICIPANTS</w:t>
      </w:r>
    </w:p>
    <w:p w:rsidR="00176F03" w:rsidRPr="004D1A89" w:rsidRDefault="00176F03" w:rsidP="00701639">
      <w:r w:rsidRPr="004D1A89">
        <w:t>Key conclusions from the evaluation</w:t>
      </w:r>
      <w:r>
        <w:t xml:space="preserve"> questionnaire filled by 14 </w:t>
      </w:r>
      <w:r w:rsidRPr="004D1A89">
        <w:t>participant</w:t>
      </w:r>
      <w:r>
        <w:t>s</w:t>
      </w:r>
      <w:r w:rsidRPr="004D1A89">
        <w:t xml:space="preserve"> are as follows</w:t>
      </w:r>
    </w:p>
    <w:p w:rsidR="00176F03" w:rsidRPr="004D1A89" w:rsidRDefault="00176F03" w:rsidP="00C03946">
      <w:pPr>
        <w:autoSpaceDE w:val="0"/>
        <w:autoSpaceDN w:val="0"/>
        <w:adjustRightInd w:val="0"/>
        <w:spacing w:after="0" w:line="240" w:lineRule="auto"/>
      </w:pPr>
    </w:p>
    <w:p w:rsidR="00176F03" w:rsidRPr="004D1A89" w:rsidRDefault="00176F03" w:rsidP="00701639">
      <w:pPr>
        <w:autoSpaceDE w:val="0"/>
        <w:autoSpaceDN w:val="0"/>
        <w:adjustRightInd w:val="0"/>
        <w:spacing w:after="0" w:line="240" w:lineRule="auto"/>
      </w:pPr>
      <w:r w:rsidRPr="004D1A89">
        <w:t>1. The</w:t>
      </w:r>
      <w:r>
        <w:t xml:space="preserve"> 57</w:t>
      </w:r>
      <w:r w:rsidRPr="004D1A89">
        <w:t xml:space="preserve"> % </w:t>
      </w:r>
      <w:r>
        <w:t>(n=8</w:t>
      </w:r>
      <w:r w:rsidRPr="004D1A89">
        <w:t xml:space="preserve">) of the participants found the </w:t>
      </w:r>
      <w:r w:rsidRPr="004D1A89">
        <w:rPr>
          <w:b/>
        </w:rPr>
        <w:t>preliminary information</w:t>
      </w:r>
      <w:r w:rsidRPr="004D1A89">
        <w:t xml:space="preserve"> concerning the </w:t>
      </w:r>
      <w:r w:rsidRPr="00DB3B15">
        <w:rPr>
          <w:rFonts w:cs="Arial"/>
          <w:bCs/>
          <w:color w:val="000000"/>
          <w:lang w:eastAsia="hu-HU"/>
        </w:rPr>
        <w:t>Seminar</w:t>
      </w:r>
      <w:r w:rsidRPr="00EB6ECC">
        <w:t xml:space="preserve"> </w:t>
      </w:r>
      <w:r>
        <w:t xml:space="preserve">received </w:t>
      </w:r>
      <w:r w:rsidRPr="004D1A89">
        <w:t xml:space="preserve">before the event fully satisfactory and </w:t>
      </w:r>
      <w:r>
        <w:t>43%</w:t>
      </w:r>
      <w:r w:rsidRPr="004D1A89">
        <w:t xml:space="preserve"> </w:t>
      </w:r>
      <w:r>
        <w:t>(n=6</w:t>
      </w:r>
      <w:r w:rsidRPr="004D1A89">
        <w:t>) satisfactory.</w:t>
      </w:r>
      <w:r>
        <w:t xml:space="preserve"> (Mean: 3.6)</w:t>
      </w:r>
    </w:p>
    <w:p w:rsidR="00176F03" w:rsidRPr="004D1A89" w:rsidRDefault="00176F03" w:rsidP="00C03946"/>
    <w:p w:rsidR="00176F03" w:rsidRPr="004D1A89" w:rsidRDefault="00176F03" w:rsidP="00701639">
      <w:r w:rsidRPr="004D1A89">
        <w:t xml:space="preserve">2. The </w:t>
      </w:r>
      <w:r>
        <w:t>64</w:t>
      </w:r>
      <w:r w:rsidRPr="004D1A89">
        <w:t xml:space="preserve"> % </w:t>
      </w:r>
      <w:r>
        <w:t>(n=9</w:t>
      </w:r>
      <w:r w:rsidRPr="004D1A89">
        <w:t xml:space="preserve">) of the participants found the </w:t>
      </w:r>
      <w:r w:rsidRPr="004D1A89">
        <w:rPr>
          <w:b/>
        </w:rPr>
        <w:t xml:space="preserve">professional content of the </w:t>
      </w:r>
      <w:r w:rsidRPr="004D1A89">
        <w:rPr>
          <w:rFonts w:cs="Arial"/>
          <w:b/>
          <w:bCs/>
          <w:color w:val="000000"/>
          <w:lang w:eastAsia="hu-HU"/>
        </w:rPr>
        <w:t xml:space="preserve">Quality Assurance </w:t>
      </w:r>
      <w:r w:rsidRPr="00C03946">
        <w:rPr>
          <w:rFonts w:cs="Arial"/>
          <w:b/>
          <w:color w:val="000000"/>
          <w:lang w:eastAsia="hu-HU"/>
        </w:rPr>
        <w:t>Seminar</w:t>
      </w:r>
      <w:r w:rsidRPr="004D1A89">
        <w:rPr>
          <w:rFonts w:cs="Arial"/>
          <w:b/>
          <w:bCs/>
          <w:color w:val="000000"/>
          <w:lang w:eastAsia="hu-HU"/>
        </w:rPr>
        <w:t xml:space="preserve"> </w:t>
      </w:r>
      <w:r w:rsidRPr="004D1A89">
        <w:rPr>
          <w:b/>
        </w:rPr>
        <w:t xml:space="preserve">as a whole </w:t>
      </w:r>
      <w:r w:rsidRPr="004D1A89">
        <w:t>very</w:t>
      </w:r>
      <w:r w:rsidRPr="004D1A89">
        <w:rPr>
          <w:b/>
        </w:rPr>
        <w:t xml:space="preserve"> </w:t>
      </w:r>
      <w:r w:rsidRPr="004D1A89">
        <w:t xml:space="preserve">useful and </w:t>
      </w:r>
      <w:r>
        <w:t>36%</w:t>
      </w:r>
      <w:r w:rsidRPr="004D1A89">
        <w:t xml:space="preserve"> </w:t>
      </w:r>
      <w:r>
        <w:t>(n=6</w:t>
      </w:r>
      <w:r w:rsidRPr="004D1A89">
        <w:t>) useful from the point of view of their activity in the Uzbek doctoral education.</w:t>
      </w:r>
      <w:r w:rsidRPr="007A6AFA">
        <w:t xml:space="preserve"> </w:t>
      </w:r>
      <w:r>
        <w:t>(Mean: 3.6)</w:t>
      </w:r>
    </w:p>
    <w:p w:rsidR="00176F03" w:rsidRPr="00EB6ECC" w:rsidRDefault="00176F03" w:rsidP="00C03946">
      <w:pPr>
        <w:rPr>
          <w:b/>
          <w:bCs/>
          <w:i/>
          <w:iCs/>
        </w:rPr>
      </w:pPr>
      <w:r w:rsidRPr="004D1A89">
        <w:t>3. As to the components of the</w:t>
      </w:r>
      <w:r>
        <w:rPr>
          <w:rFonts w:cs="Arial"/>
          <w:b/>
          <w:bCs/>
          <w:color w:val="000000"/>
          <w:lang w:eastAsia="hu-HU"/>
        </w:rPr>
        <w:t xml:space="preserve"> </w:t>
      </w:r>
      <w:r w:rsidRPr="004D1A89">
        <w:rPr>
          <w:rFonts w:cs="Arial"/>
          <w:b/>
          <w:bCs/>
          <w:color w:val="000000"/>
          <w:lang w:eastAsia="hu-HU"/>
        </w:rPr>
        <w:t xml:space="preserve">Quality Assurance </w:t>
      </w:r>
      <w:r w:rsidRPr="00C03946">
        <w:rPr>
          <w:rFonts w:cs="Arial"/>
          <w:b/>
          <w:color w:val="000000"/>
          <w:lang w:eastAsia="hu-HU"/>
        </w:rPr>
        <w:t>Seminar</w:t>
      </w:r>
      <w:r w:rsidRPr="004D1A89">
        <w:rPr>
          <w:rFonts w:cs="Arial"/>
          <w:b/>
          <w:bCs/>
          <w:color w:val="000000"/>
          <w:lang w:eastAsia="hu-HU"/>
        </w:rPr>
        <w:t xml:space="preserve">, </w:t>
      </w:r>
      <w:r w:rsidRPr="004D1A89">
        <w:rPr>
          <w:rFonts w:cs="Arial"/>
          <w:bCs/>
          <w:color w:val="000000"/>
          <w:lang w:eastAsia="hu-HU"/>
        </w:rPr>
        <w:t>evaluation by the</w:t>
      </w:r>
      <w:r w:rsidRPr="004D1A89">
        <w:rPr>
          <w:rFonts w:cs="Arial"/>
          <w:b/>
          <w:bCs/>
          <w:color w:val="000000"/>
          <w:lang w:eastAsia="hu-HU"/>
        </w:rPr>
        <w:t xml:space="preserve"> </w:t>
      </w:r>
      <w:r w:rsidRPr="004D1A89">
        <w:rPr>
          <w:rFonts w:cs="Arial"/>
          <w:bCs/>
          <w:color w:val="000000"/>
          <w:lang w:eastAsia="hu-HU"/>
        </w:rPr>
        <w:t>participants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tblGrid>
      <w:tr w:rsidR="00176F03" w:rsidRPr="00EB6ECC" w:rsidTr="007D25F5">
        <w:tc>
          <w:tcPr>
            <w:tcW w:w="7370" w:type="dxa"/>
            <w:gridSpan w:val="4"/>
          </w:tcPr>
          <w:tbl>
            <w:tblPr>
              <w:tblW w:w="0" w:type="auto"/>
              <w:tblLook w:val="0000" w:firstRow="0" w:lastRow="0" w:firstColumn="0" w:lastColumn="0" w:noHBand="0" w:noVBand="0"/>
            </w:tblPr>
            <w:tblGrid>
              <w:gridCol w:w="7154"/>
            </w:tblGrid>
            <w:tr w:rsidR="00176F03" w:rsidRPr="00EB6ECC">
              <w:trPr>
                <w:trHeight w:val="9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1. </w:t>
                  </w:r>
                  <w:r w:rsidRPr="00EB6ECC">
                    <w:rPr>
                      <w:rFonts w:cs="Arial"/>
                      <w:b/>
                      <w:bCs/>
                      <w:color w:val="000000"/>
                      <w:sz w:val="20"/>
                      <w:szCs w:val="20"/>
                      <w:lang w:eastAsia="hu-HU"/>
                    </w:rPr>
                    <w:t xml:space="preserve">Presentation on </w:t>
                  </w:r>
                  <w:r w:rsidRPr="00EB6ECC">
                    <w:rPr>
                      <w:b/>
                      <w:i/>
                      <w:iCs/>
                    </w:rPr>
                    <w:t xml:space="preserve">Quality assurance in doctoral education in </w:t>
                  </w:r>
                  <w:smartTag w:uri="urn:schemas-microsoft-com:office:smarttags" w:element="place">
                    <w:r w:rsidRPr="00EB6ECC">
                      <w:rPr>
                        <w:b/>
                        <w:i/>
                        <w:iCs/>
                      </w:rPr>
                      <w:t>Uzbekistan</w:t>
                    </w:r>
                  </w:smartTag>
                  <w:r w:rsidRPr="00EB6ECC">
                    <w:rPr>
                      <w:b/>
                      <w:i/>
                      <w:iCs/>
                    </w:rPr>
                    <w:t xml:space="preserve"> in the context of the recent reforms</w:t>
                  </w:r>
                  <w:r w:rsidRPr="00EB6ECC">
                    <w:rPr>
                      <w:i/>
                      <w:iCs/>
                    </w:rPr>
                    <w:t xml:space="preserve"> </w:t>
                  </w:r>
                </w:p>
              </w:tc>
            </w:tr>
          </w:tbl>
          <w:p w:rsidR="00176F03" w:rsidRPr="00EB6ECC" w:rsidRDefault="00176F03" w:rsidP="006A1476">
            <w:pPr>
              <w:jc w:val="center"/>
            </w:pPr>
          </w:p>
        </w:tc>
      </w:tr>
      <w:tr w:rsidR="00176F03" w:rsidRPr="00EB6ECC" w:rsidTr="006A1476">
        <w:tc>
          <w:tcPr>
            <w:tcW w:w="1842" w:type="dxa"/>
          </w:tcPr>
          <w:p w:rsidR="00176F03" w:rsidRPr="00EB6ECC" w:rsidRDefault="00176F03" w:rsidP="006A1476">
            <w:pPr>
              <w:jc w:val="center"/>
            </w:pPr>
            <w:r w:rsidRPr="00EB6ECC">
              <w:t>4</w:t>
            </w:r>
          </w:p>
        </w:tc>
        <w:tc>
          <w:tcPr>
            <w:tcW w:w="1842" w:type="dxa"/>
          </w:tcPr>
          <w:p w:rsidR="00176F03" w:rsidRPr="00EB6ECC" w:rsidRDefault="00176F03" w:rsidP="006A1476">
            <w:pPr>
              <w:jc w:val="center"/>
            </w:pPr>
            <w:r w:rsidRPr="00EB6ECC">
              <w:t>3</w:t>
            </w:r>
          </w:p>
        </w:tc>
        <w:tc>
          <w:tcPr>
            <w:tcW w:w="1843" w:type="dxa"/>
          </w:tcPr>
          <w:p w:rsidR="00176F03" w:rsidRPr="00EB6ECC" w:rsidRDefault="00176F03" w:rsidP="006A1476">
            <w:pPr>
              <w:jc w:val="center"/>
            </w:pPr>
            <w:r w:rsidRPr="00EB6ECC">
              <w:t>2</w:t>
            </w:r>
          </w:p>
        </w:tc>
        <w:tc>
          <w:tcPr>
            <w:tcW w:w="1843" w:type="dxa"/>
          </w:tcPr>
          <w:p w:rsidR="00176F03" w:rsidRPr="00EB6ECC" w:rsidRDefault="00176F03" w:rsidP="006A1476">
            <w:pPr>
              <w:jc w:val="center"/>
            </w:pPr>
            <w:r>
              <w:t>MEAN</w:t>
            </w:r>
          </w:p>
        </w:tc>
      </w:tr>
      <w:tr w:rsidR="00176F03" w:rsidRPr="00EB6ECC" w:rsidTr="006A1476">
        <w:tc>
          <w:tcPr>
            <w:tcW w:w="1842" w:type="dxa"/>
          </w:tcPr>
          <w:p w:rsidR="00176F03" w:rsidRDefault="00176F03" w:rsidP="0072375D">
            <w:r w:rsidRPr="00EB6ECC">
              <w:t xml:space="preserve">Very useful </w:t>
            </w:r>
          </w:p>
          <w:p w:rsidR="00176F03" w:rsidRPr="00EB6ECC" w:rsidRDefault="00176F03" w:rsidP="0072375D">
            <w:r>
              <w:t>36% (n=5)</w:t>
            </w:r>
          </w:p>
        </w:tc>
        <w:tc>
          <w:tcPr>
            <w:tcW w:w="1842" w:type="dxa"/>
          </w:tcPr>
          <w:p w:rsidR="00176F03" w:rsidRDefault="00176F03" w:rsidP="0072375D">
            <w:r w:rsidRPr="00EB6ECC">
              <w:t>Useful</w:t>
            </w:r>
          </w:p>
          <w:p w:rsidR="00176F03" w:rsidRPr="00EB6ECC" w:rsidRDefault="00176F03" w:rsidP="0072375D">
            <w:r>
              <w:t>64% (n=9)</w:t>
            </w:r>
          </w:p>
        </w:tc>
        <w:tc>
          <w:tcPr>
            <w:tcW w:w="1843" w:type="dxa"/>
          </w:tcPr>
          <w:p w:rsidR="00176F03" w:rsidRPr="00EB6ECC" w:rsidRDefault="00176F03" w:rsidP="0072375D">
            <w:r w:rsidRPr="00EB6ECC">
              <w:t>Only partly useful</w:t>
            </w:r>
          </w:p>
        </w:tc>
        <w:tc>
          <w:tcPr>
            <w:tcW w:w="1843" w:type="dxa"/>
          </w:tcPr>
          <w:p w:rsidR="00176F03" w:rsidRPr="00EB6ECC" w:rsidRDefault="00176F03" w:rsidP="007A6AFA">
            <w:pPr>
              <w:jc w:val="center"/>
            </w:pPr>
            <w:r>
              <w:t>3.4</w:t>
            </w:r>
          </w:p>
        </w:tc>
      </w:tr>
      <w:tr w:rsidR="00176F03" w:rsidRPr="00EB6ECC" w:rsidTr="00447436">
        <w:tc>
          <w:tcPr>
            <w:tcW w:w="7370" w:type="dxa"/>
            <w:gridSpan w:val="4"/>
          </w:tcPr>
          <w:tbl>
            <w:tblPr>
              <w:tblW w:w="0" w:type="auto"/>
              <w:tblLook w:val="0000" w:firstRow="0" w:lastRow="0" w:firstColumn="0" w:lastColumn="0" w:noHBand="0" w:noVBand="0"/>
            </w:tblPr>
            <w:tblGrid>
              <w:gridCol w:w="6414"/>
            </w:tblGrid>
            <w:tr w:rsidR="00176F03" w:rsidRPr="00EB6ECC">
              <w:trPr>
                <w:trHeight w:val="9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 2. </w:t>
                  </w:r>
                  <w:r w:rsidRPr="00EB6ECC">
                    <w:rPr>
                      <w:rFonts w:cs="Arial"/>
                      <w:b/>
                      <w:bCs/>
                      <w:color w:val="000000"/>
                      <w:sz w:val="20"/>
                      <w:szCs w:val="20"/>
                      <w:lang w:eastAsia="hu-HU"/>
                    </w:rPr>
                    <w:t xml:space="preserve">Presentation on </w:t>
                  </w:r>
                  <w:r w:rsidRPr="00EB6ECC">
                    <w:rPr>
                      <w:b/>
                      <w:i/>
                    </w:rPr>
                    <w:t xml:space="preserve">Quality assurance in doctoral education in </w:t>
                  </w:r>
                  <w:smartTag w:uri="urn:schemas-microsoft-com:office:smarttags" w:element="place">
                    <w:r w:rsidRPr="00EB6ECC">
                      <w:rPr>
                        <w:b/>
                        <w:i/>
                      </w:rPr>
                      <w:t>Europe</w:t>
                    </w:r>
                  </w:smartTag>
                  <w:r w:rsidRPr="00EB6ECC">
                    <w:t xml:space="preserve"> </w:t>
                  </w:r>
                  <w:r w:rsidRPr="00EB6ECC">
                    <w:rPr>
                      <w:rFonts w:cs="Arial"/>
                      <w:b/>
                      <w:bCs/>
                      <w:color w:val="000000"/>
                      <w:sz w:val="20"/>
                      <w:szCs w:val="20"/>
                      <w:lang w:eastAsia="hu-HU"/>
                    </w:rPr>
                    <w:t xml:space="preserve"> </w:t>
                  </w:r>
                </w:p>
              </w:tc>
            </w:tr>
          </w:tbl>
          <w:p w:rsidR="00176F03" w:rsidRPr="00EB6ECC" w:rsidRDefault="00176F03" w:rsidP="00BC2CD8"/>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t xml:space="preserve">Very useful </w:t>
            </w:r>
          </w:p>
          <w:p w:rsidR="00176F03" w:rsidRPr="00EB6ECC" w:rsidRDefault="00176F03" w:rsidP="00447436">
            <w:r>
              <w:t>50% (n=7)</w:t>
            </w:r>
          </w:p>
        </w:tc>
        <w:tc>
          <w:tcPr>
            <w:tcW w:w="1842" w:type="dxa"/>
          </w:tcPr>
          <w:p w:rsidR="00176F03" w:rsidRDefault="00176F03" w:rsidP="00447436">
            <w:r w:rsidRPr="00EB6ECC">
              <w:t>Useful</w:t>
            </w:r>
          </w:p>
          <w:p w:rsidR="00176F03" w:rsidRPr="00EB6ECC" w:rsidRDefault="00176F03" w:rsidP="00447436">
            <w:r>
              <w:t>50% (n=7)</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3.5</w:t>
            </w:r>
          </w:p>
        </w:tc>
      </w:tr>
      <w:tr w:rsidR="00176F03" w:rsidRPr="00EB6ECC" w:rsidTr="00447436">
        <w:tc>
          <w:tcPr>
            <w:tcW w:w="7370" w:type="dxa"/>
            <w:gridSpan w:val="4"/>
          </w:tcPr>
          <w:tbl>
            <w:tblPr>
              <w:tblW w:w="0" w:type="auto"/>
              <w:tblLook w:val="0000" w:firstRow="0" w:lastRow="0" w:firstColumn="0" w:lastColumn="0" w:noHBand="0" w:noVBand="0"/>
            </w:tblPr>
            <w:tblGrid>
              <w:gridCol w:w="6907"/>
            </w:tblGrid>
            <w:tr w:rsidR="00176F03" w:rsidRPr="00EB6ECC">
              <w:trPr>
                <w:trHeight w:val="32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 3</w:t>
                  </w:r>
                  <w:r w:rsidRPr="00EB6ECC">
                    <w:rPr>
                      <w:rFonts w:cs="Arial"/>
                      <w:color w:val="000000"/>
                      <w:lang w:eastAsia="hu-HU"/>
                    </w:rPr>
                    <w:t xml:space="preserve">. </w:t>
                  </w:r>
                  <w:r w:rsidRPr="00EB6ECC">
                    <w:rPr>
                      <w:rFonts w:cs="Arial"/>
                      <w:b/>
                      <w:color w:val="000000"/>
                      <w:lang w:eastAsia="hu-HU"/>
                    </w:rPr>
                    <w:t xml:space="preserve">Panel discussion on </w:t>
                  </w:r>
                  <w:r w:rsidRPr="00EB6ECC">
                    <w:rPr>
                      <w:b/>
                      <w:bCs/>
                      <w:i/>
                    </w:rPr>
                    <w:t xml:space="preserve">Experiences from the job shadowing week in </w:t>
                  </w:r>
                  <w:smartTag w:uri="urn:schemas-microsoft-com:office:smarttags" w:element="place">
                    <w:r w:rsidRPr="00EB6ECC">
                      <w:rPr>
                        <w:b/>
                        <w:bCs/>
                        <w:i/>
                      </w:rPr>
                      <w:t>Turin</w:t>
                    </w:r>
                  </w:smartTag>
                  <w:r w:rsidRPr="00EB6ECC">
                    <w:rPr>
                      <w:b/>
                      <w:bCs/>
                    </w:rPr>
                    <w:t xml:space="preserve"> </w:t>
                  </w:r>
                </w:p>
              </w:tc>
            </w:tr>
          </w:tbl>
          <w:p w:rsidR="00176F03" w:rsidRPr="00EB6ECC" w:rsidRDefault="00176F03" w:rsidP="00BC2CD8"/>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lastRenderedPageBreak/>
              <w:t xml:space="preserve">Very useful </w:t>
            </w:r>
          </w:p>
          <w:p w:rsidR="00176F03" w:rsidRPr="00EB6ECC" w:rsidRDefault="00176F03" w:rsidP="00447436">
            <w:r>
              <w:t>50% (n=7)</w:t>
            </w:r>
          </w:p>
        </w:tc>
        <w:tc>
          <w:tcPr>
            <w:tcW w:w="1842" w:type="dxa"/>
          </w:tcPr>
          <w:p w:rsidR="00176F03" w:rsidRDefault="00176F03" w:rsidP="00447436">
            <w:r w:rsidRPr="00EB6ECC">
              <w:t>Useful</w:t>
            </w:r>
          </w:p>
          <w:p w:rsidR="00176F03" w:rsidRPr="00EB6ECC" w:rsidRDefault="00176F03" w:rsidP="00447436">
            <w:r>
              <w:t>50% (n=7)</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3.5</w:t>
            </w:r>
          </w:p>
        </w:tc>
      </w:tr>
      <w:tr w:rsidR="00176F03" w:rsidRPr="00EB6ECC" w:rsidTr="00447436">
        <w:tc>
          <w:tcPr>
            <w:tcW w:w="7370" w:type="dxa"/>
            <w:gridSpan w:val="4"/>
          </w:tcPr>
          <w:tbl>
            <w:tblPr>
              <w:tblW w:w="0" w:type="auto"/>
              <w:tblLook w:val="0000" w:firstRow="0" w:lastRow="0" w:firstColumn="0" w:lastColumn="0" w:noHBand="0" w:noVBand="0"/>
            </w:tblPr>
            <w:tblGrid>
              <w:gridCol w:w="5628"/>
            </w:tblGrid>
            <w:tr w:rsidR="00176F03" w:rsidRPr="00EB6ECC">
              <w:trPr>
                <w:trHeight w:val="32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 4. </w:t>
                  </w:r>
                  <w:r w:rsidRPr="00EB6ECC">
                    <w:rPr>
                      <w:rFonts w:cs="Arial"/>
                      <w:b/>
                      <w:bCs/>
                      <w:color w:val="000000"/>
                      <w:sz w:val="20"/>
                      <w:szCs w:val="20"/>
                      <w:lang w:eastAsia="hu-HU"/>
                    </w:rPr>
                    <w:t xml:space="preserve">Presentation on </w:t>
                  </w:r>
                  <w:r w:rsidRPr="00EB6ECC">
                    <w:rPr>
                      <w:b/>
                      <w:bCs/>
                      <w:i/>
                    </w:rPr>
                    <w:t>Quality assurance in doctoral supervision</w:t>
                  </w:r>
                  <w:r w:rsidRPr="00EB6ECC">
                    <w:rPr>
                      <w:b/>
                      <w:bCs/>
                    </w:rPr>
                    <w:t xml:space="preserve"> </w:t>
                  </w:r>
                </w:p>
              </w:tc>
            </w:tr>
          </w:tbl>
          <w:p w:rsidR="00176F03" w:rsidRPr="00EB6ECC" w:rsidRDefault="00176F03" w:rsidP="00280985"/>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t xml:space="preserve">Very useful </w:t>
            </w:r>
          </w:p>
          <w:p w:rsidR="00176F03" w:rsidRPr="00EB6ECC" w:rsidRDefault="00176F03" w:rsidP="00447436">
            <w:r>
              <w:t>71% (n=10)</w:t>
            </w:r>
          </w:p>
        </w:tc>
        <w:tc>
          <w:tcPr>
            <w:tcW w:w="1842" w:type="dxa"/>
          </w:tcPr>
          <w:p w:rsidR="00176F03" w:rsidRDefault="00176F03" w:rsidP="00447436">
            <w:r w:rsidRPr="00EB6ECC">
              <w:t>Useful</w:t>
            </w:r>
          </w:p>
          <w:p w:rsidR="00176F03" w:rsidRPr="00EB6ECC" w:rsidRDefault="00176F03" w:rsidP="00447436">
            <w:r>
              <w:t>29% (n=4)</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3.7</w:t>
            </w:r>
          </w:p>
        </w:tc>
      </w:tr>
      <w:tr w:rsidR="00176F03" w:rsidRPr="00EB6ECC" w:rsidTr="00447436">
        <w:tc>
          <w:tcPr>
            <w:tcW w:w="7370" w:type="dxa"/>
            <w:gridSpan w:val="4"/>
          </w:tcPr>
          <w:tbl>
            <w:tblPr>
              <w:tblW w:w="0" w:type="auto"/>
              <w:tblLook w:val="0000" w:firstRow="0" w:lastRow="0" w:firstColumn="0" w:lastColumn="0" w:noHBand="0" w:noVBand="0"/>
            </w:tblPr>
            <w:tblGrid>
              <w:gridCol w:w="6039"/>
            </w:tblGrid>
            <w:tr w:rsidR="00176F03" w:rsidRPr="00EB6ECC">
              <w:trPr>
                <w:trHeight w:val="439"/>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 5. </w:t>
                  </w:r>
                  <w:r w:rsidRPr="00EB6ECC">
                    <w:rPr>
                      <w:rFonts w:cs="Arial"/>
                      <w:b/>
                      <w:bCs/>
                      <w:color w:val="000000"/>
                      <w:sz w:val="20"/>
                      <w:szCs w:val="20"/>
                      <w:lang w:eastAsia="hu-HU"/>
                    </w:rPr>
                    <w:t xml:space="preserve">Presentation on </w:t>
                  </w:r>
                  <w:r w:rsidRPr="00EB6ECC">
                    <w:rPr>
                      <w:b/>
                      <w:bCs/>
                      <w:i/>
                    </w:rPr>
                    <w:t>Quality assurance in administrative processes</w:t>
                  </w:r>
                </w:p>
              </w:tc>
            </w:tr>
          </w:tbl>
          <w:p w:rsidR="00176F03" w:rsidRPr="00EB6ECC" w:rsidRDefault="00176F03" w:rsidP="00280985"/>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t xml:space="preserve">Very useful </w:t>
            </w:r>
          </w:p>
          <w:p w:rsidR="00176F03" w:rsidRPr="00EB6ECC" w:rsidRDefault="00176F03" w:rsidP="00447436">
            <w:r>
              <w:t>57</w:t>
            </w:r>
            <w:r w:rsidRPr="004D1A89">
              <w:t xml:space="preserve"> % </w:t>
            </w:r>
            <w:r>
              <w:t>(n=8</w:t>
            </w:r>
            <w:r w:rsidRPr="004D1A89">
              <w:t>)</w:t>
            </w:r>
          </w:p>
        </w:tc>
        <w:tc>
          <w:tcPr>
            <w:tcW w:w="1842" w:type="dxa"/>
          </w:tcPr>
          <w:p w:rsidR="00176F03" w:rsidRDefault="00176F03" w:rsidP="00447436">
            <w:r w:rsidRPr="00EB6ECC">
              <w:t>Useful</w:t>
            </w:r>
          </w:p>
          <w:p w:rsidR="00176F03" w:rsidRPr="00EB6ECC" w:rsidRDefault="00176F03" w:rsidP="00447436">
            <w:r>
              <w:t>43% (n=6)</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3.6</w:t>
            </w:r>
          </w:p>
        </w:tc>
      </w:tr>
      <w:tr w:rsidR="00176F03" w:rsidRPr="00EB6ECC" w:rsidTr="00447436">
        <w:tc>
          <w:tcPr>
            <w:tcW w:w="7370" w:type="dxa"/>
            <w:gridSpan w:val="4"/>
          </w:tcPr>
          <w:tbl>
            <w:tblPr>
              <w:tblW w:w="0" w:type="auto"/>
              <w:tblLook w:val="0000" w:firstRow="0" w:lastRow="0" w:firstColumn="0" w:lastColumn="0" w:noHBand="0" w:noVBand="0"/>
            </w:tblPr>
            <w:tblGrid>
              <w:gridCol w:w="5543"/>
            </w:tblGrid>
            <w:tr w:rsidR="00176F03" w:rsidRPr="00EB6ECC">
              <w:trPr>
                <w:trHeight w:val="32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6. </w:t>
                  </w:r>
                  <w:r w:rsidRPr="00EB6ECC">
                    <w:rPr>
                      <w:rFonts w:cs="Arial"/>
                      <w:b/>
                      <w:bCs/>
                      <w:color w:val="000000"/>
                      <w:sz w:val="20"/>
                      <w:szCs w:val="20"/>
                      <w:lang w:eastAsia="hu-HU"/>
                    </w:rPr>
                    <w:t xml:space="preserve">Presentation on </w:t>
                  </w:r>
                  <w:r w:rsidRPr="00EB6ECC">
                    <w:rPr>
                      <w:b/>
                      <w:bCs/>
                      <w:i/>
                    </w:rPr>
                    <w:t>Quality assurance in internationalisation</w:t>
                  </w:r>
                </w:p>
              </w:tc>
            </w:tr>
          </w:tbl>
          <w:p w:rsidR="00176F03" w:rsidRPr="00EB6ECC" w:rsidRDefault="00176F03" w:rsidP="00280985"/>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t xml:space="preserve">Very useful </w:t>
            </w:r>
          </w:p>
          <w:p w:rsidR="00176F03" w:rsidRPr="00EB6ECC" w:rsidRDefault="00176F03" w:rsidP="00447436">
            <w:r>
              <w:t>43% (n=6)</w:t>
            </w:r>
          </w:p>
        </w:tc>
        <w:tc>
          <w:tcPr>
            <w:tcW w:w="1842" w:type="dxa"/>
          </w:tcPr>
          <w:p w:rsidR="00176F03" w:rsidRDefault="00176F03" w:rsidP="00447436">
            <w:r w:rsidRPr="00EB6ECC">
              <w:t>Useful</w:t>
            </w:r>
          </w:p>
          <w:p w:rsidR="00176F03" w:rsidRPr="00EB6ECC" w:rsidRDefault="00176F03" w:rsidP="00447436">
            <w:r>
              <w:t>57</w:t>
            </w:r>
            <w:r w:rsidRPr="004D1A89">
              <w:t xml:space="preserve"> % </w:t>
            </w:r>
            <w:r>
              <w:t>(n=8</w:t>
            </w:r>
            <w:r w:rsidRPr="004D1A89">
              <w:t>)</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3.4</w:t>
            </w:r>
          </w:p>
        </w:tc>
      </w:tr>
      <w:tr w:rsidR="00176F03" w:rsidRPr="00EB6ECC" w:rsidTr="00447436">
        <w:tc>
          <w:tcPr>
            <w:tcW w:w="7370" w:type="dxa"/>
            <w:gridSpan w:val="4"/>
          </w:tcPr>
          <w:tbl>
            <w:tblPr>
              <w:tblW w:w="0" w:type="auto"/>
              <w:tblLook w:val="0000" w:firstRow="0" w:lastRow="0" w:firstColumn="0" w:lastColumn="0" w:noHBand="0" w:noVBand="0"/>
            </w:tblPr>
            <w:tblGrid>
              <w:gridCol w:w="5482"/>
            </w:tblGrid>
            <w:tr w:rsidR="00176F03" w:rsidRPr="00EB6ECC">
              <w:trPr>
                <w:trHeight w:val="93"/>
              </w:trPr>
              <w:tc>
                <w:tcPr>
                  <w:tcW w:w="0" w:type="auto"/>
                  <w:tcBorders>
                    <w:top w:val="nil"/>
                    <w:left w:val="nil"/>
                    <w:bottom w:val="nil"/>
                    <w:right w:val="nil"/>
                  </w:tcBorders>
                </w:tcPr>
                <w:p w:rsidR="00176F03" w:rsidRPr="00EB6ECC" w:rsidRDefault="00176F03" w:rsidP="00EB6ECC">
                  <w:pPr>
                    <w:autoSpaceDE w:val="0"/>
                    <w:autoSpaceDN w:val="0"/>
                    <w:adjustRightInd w:val="0"/>
                    <w:spacing w:after="0" w:line="240" w:lineRule="auto"/>
                    <w:rPr>
                      <w:rFonts w:cs="Arial"/>
                      <w:color w:val="000000"/>
                      <w:sz w:val="20"/>
                      <w:szCs w:val="20"/>
                      <w:lang w:eastAsia="hu-HU"/>
                    </w:rPr>
                  </w:pPr>
                  <w:r w:rsidRPr="00EB6ECC">
                    <w:rPr>
                      <w:rFonts w:cs="Arial"/>
                      <w:color w:val="000000"/>
                      <w:sz w:val="24"/>
                      <w:szCs w:val="24"/>
                      <w:lang w:eastAsia="hu-HU"/>
                    </w:rPr>
                    <w:t xml:space="preserve"> 7. </w:t>
                  </w:r>
                  <w:r w:rsidRPr="00EB6ECC">
                    <w:rPr>
                      <w:rFonts w:cs="Arial"/>
                      <w:b/>
                      <w:bCs/>
                      <w:color w:val="000000"/>
                      <w:sz w:val="20"/>
                      <w:szCs w:val="20"/>
                      <w:lang w:eastAsia="hu-HU"/>
                    </w:rPr>
                    <w:t xml:space="preserve">Panel discussion on </w:t>
                  </w:r>
                  <w:r w:rsidRPr="00EB6ECC">
                    <w:rPr>
                      <w:b/>
                      <w:bCs/>
                      <w:i/>
                    </w:rPr>
                    <w:t>Quality assurance of doctoral theses</w:t>
                  </w:r>
                </w:p>
              </w:tc>
            </w:tr>
          </w:tbl>
          <w:p w:rsidR="00176F03" w:rsidRPr="00EB6ECC" w:rsidRDefault="00176F03" w:rsidP="00280985"/>
        </w:tc>
      </w:tr>
      <w:tr w:rsidR="00176F03" w:rsidRPr="00EB6ECC" w:rsidTr="00447436">
        <w:tc>
          <w:tcPr>
            <w:tcW w:w="1842" w:type="dxa"/>
          </w:tcPr>
          <w:p w:rsidR="00176F03" w:rsidRPr="00EB6ECC" w:rsidRDefault="00176F03" w:rsidP="00447436">
            <w:pPr>
              <w:jc w:val="center"/>
            </w:pPr>
            <w:r w:rsidRPr="00EB6ECC">
              <w:t>4</w:t>
            </w:r>
          </w:p>
        </w:tc>
        <w:tc>
          <w:tcPr>
            <w:tcW w:w="1842" w:type="dxa"/>
          </w:tcPr>
          <w:p w:rsidR="00176F03" w:rsidRPr="00EB6ECC" w:rsidRDefault="00176F03" w:rsidP="00447436">
            <w:pPr>
              <w:jc w:val="center"/>
            </w:pPr>
            <w:r w:rsidRPr="00EB6ECC">
              <w:t>3</w:t>
            </w:r>
          </w:p>
        </w:tc>
        <w:tc>
          <w:tcPr>
            <w:tcW w:w="1843" w:type="dxa"/>
          </w:tcPr>
          <w:p w:rsidR="00176F03" w:rsidRPr="00EB6ECC" w:rsidRDefault="00176F03" w:rsidP="00447436">
            <w:pPr>
              <w:jc w:val="center"/>
            </w:pPr>
            <w:r w:rsidRPr="00EB6ECC">
              <w:t>2</w:t>
            </w:r>
          </w:p>
        </w:tc>
        <w:tc>
          <w:tcPr>
            <w:tcW w:w="1843" w:type="dxa"/>
          </w:tcPr>
          <w:p w:rsidR="00176F03" w:rsidRPr="00EB6ECC" w:rsidRDefault="00176F03" w:rsidP="00447436">
            <w:pPr>
              <w:jc w:val="center"/>
            </w:pPr>
            <w:r>
              <w:t>MEAN</w:t>
            </w:r>
          </w:p>
        </w:tc>
      </w:tr>
      <w:tr w:rsidR="00176F03" w:rsidRPr="00EB6ECC" w:rsidTr="00447436">
        <w:tc>
          <w:tcPr>
            <w:tcW w:w="1842" w:type="dxa"/>
          </w:tcPr>
          <w:p w:rsidR="00176F03" w:rsidRDefault="00176F03" w:rsidP="00447436">
            <w:r w:rsidRPr="00EB6ECC">
              <w:t xml:space="preserve">Very useful </w:t>
            </w:r>
          </w:p>
          <w:p w:rsidR="00176F03" w:rsidRPr="00EB6ECC" w:rsidRDefault="00176F03" w:rsidP="00447436">
            <w:r>
              <w:t>43% (n=6)</w:t>
            </w:r>
          </w:p>
        </w:tc>
        <w:tc>
          <w:tcPr>
            <w:tcW w:w="1842" w:type="dxa"/>
          </w:tcPr>
          <w:p w:rsidR="00176F03" w:rsidRDefault="00176F03" w:rsidP="00447436">
            <w:r w:rsidRPr="00EB6ECC">
              <w:t>Useful</w:t>
            </w:r>
          </w:p>
          <w:p w:rsidR="00176F03" w:rsidRPr="00EB6ECC" w:rsidRDefault="00176F03" w:rsidP="00447436">
            <w:r>
              <w:t>57</w:t>
            </w:r>
            <w:r w:rsidRPr="004D1A89">
              <w:t xml:space="preserve"> % </w:t>
            </w:r>
            <w:r>
              <w:t>(n=8</w:t>
            </w:r>
            <w:r w:rsidRPr="004D1A89">
              <w:t>)</w:t>
            </w:r>
          </w:p>
        </w:tc>
        <w:tc>
          <w:tcPr>
            <w:tcW w:w="1843" w:type="dxa"/>
          </w:tcPr>
          <w:p w:rsidR="00176F03" w:rsidRPr="00EB6ECC" w:rsidRDefault="00176F03" w:rsidP="00447436">
            <w:r w:rsidRPr="00EB6ECC">
              <w:t>Only partly useful</w:t>
            </w:r>
          </w:p>
        </w:tc>
        <w:tc>
          <w:tcPr>
            <w:tcW w:w="1843" w:type="dxa"/>
          </w:tcPr>
          <w:p w:rsidR="00176F03" w:rsidRPr="00EB6ECC" w:rsidRDefault="00176F03" w:rsidP="007A6AFA">
            <w:pPr>
              <w:jc w:val="center"/>
            </w:pPr>
            <w:r>
              <w:t>3.4</w:t>
            </w:r>
          </w:p>
        </w:tc>
      </w:tr>
    </w:tbl>
    <w:p w:rsidR="00176F03" w:rsidRDefault="00176F03" w:rsidP="00B841AD"/>
    <w:p w:rsidR="00176F03" w:rsidRPr="004D1A89" w:rsidRDefault="00176F03" w:rsidP="007A6AFA">
      <w:r w:rsidRPr="004D1A89">
        <w:t xml:space="preserve">4. The </w:t>
      </w:r>
      <w:r>
        <w:t>64% (n=9</w:t>
      </w:r>
      <w:r w:rsidRPr="004D1A89">
        <w:t xml:space="preserve">) of the participants were fully satisfied and </w:t>
      </w:r>
      <w:r>
        <w:t>3</w:t>
      </w:r>
      <w:r w:rsidRPr="004D1A89">
        <w:t>6</w:t>
      </w:r>
      <w:r>
        <w:t xml:space="preserve"> (n=5</w:t>
      </w:r>
      <w:r w:rsidRPr="004D1A89">
        <w:t xml:space="preserve">) satisfied with the organizational aspects of the </w:t>
      </w:r>
      <w:r>
        <w:t>Seminar.</w:t>
      </w:r>
    </w:p>
    <w:p w:rsidR="00176F03" w:rsidRDefault="00176F03" w:rsidP="007A6AFA">
      <w:pPr>
        <w:rPr>
          <w:b/>
          <w:i/>
          <w:iCs/>
        </w:rPr>
      </w:pPr>
    </w:p>
    <w:p w:rsidR="00176F03" w:rsidRPr="005622E9" w:rsidRDefault="00176F03" w:rsidP="007A6AFA">
      <w:pPr>
        <w:rPr>
          <w:b/>
          <w:i/>
          <w:iCs/>
        </w:rPr>
      </w:pPr>
      <w:r w:rsidRPr="005622E9">
        <w:rPr>
          <w:b/>
          <w:i/>
          <w:iCs/>
        </w:rPr>
        <w:t>Evaluation by the ELTE-team</w:t>
      </w:r>
    </w:p>
    <w:p w:rsidR="00176F03" w:rsidRPr="00851512" w:rsidRDefault="00176F03" w:rsidP="007A6AFA">
      <w:r w:rsidRPr="00851512">
        <w:t xml:space="preserve">The quality evaluation seminar according to the participants’ perception was successful from both organisational and content perspective. The participants developed a better understanding of those education forms and contents which might be the most useful for them in the current circumstances. </w:t>
      </w:r>
    </w:p>
    <w:p w:rsidR="00176F03" w:rsidRPr="007A6AFA" w:rsidRDefault="00176F03" w:rsidP="007A6AFA">
      <w:r w:rsidRPr="007A6AFA">
        <w:t>It would be useful</w:t>
      </w:r>
      <w:r>
        <w:t xml:space="preserve"> to have an internal discussion by the responsible organization on the possible weaknesses of those items where the mean value was less than 3.6 that is half or more of the participants were not fully satisfied with that. </w:t>
      </w:r>
    </w:p>
    <w:p w:rsidR="00176F03" w:rsidRDefault="00176F03" w:rsidP="00B841AD"/>
    <w:p w:rsidR="00176F03" w:rsidRDefault="00176F03" w:rsidP="00B841AD"/>
    <w:p w:rsidR="00176F03" w:rsidRPr="00EB6ECC" w:rsidRDefault="00176F03" w:rsidP="00B841AD"/>
    <w:sectPr w:rsidR="00176F03" w:rsidRPr="00EB6ECC" w:rsidSect="00B841AD">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1D9" w:rsidRDefault="001611D9" w:rsidP="00602203">
      <w:pPr>
        <w:spacing w:after="0" w:line="240" w:lineRule="auto"/>
      </w:pPr>
      <w:r>
        <w:separator/>
      </w:r>
    </w:p>
  </w:endnote>
  <w:endnote w:type="continuationSeparator" w:id="0">
    <w:p w:rsidR="001611D9" w:rsidRDefault="001611D9" w:rsidP="0060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03" w:rsidRDefault="00176F03"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F03" w:rsidRDefault="00176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03" w:rsidRDefault="00176F03" w:rsidP="008E2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404">
      <w:rPr>
        <w:rStyle w:val="PageNumber"/>
        <w:noProof/>
      </w:rPr>
      <w:t>1</w:t>
    </w:r>
    <w:r>
      <w:rPr>
        <w:rStyle w:val="PageNumber"/>
      </w:rPr>
      <w:fldChar w:fldCharType="end"/>
    </w:r>
  </w:p>
  <w:p w:rsidR="00176F03" w:rsidRDefault="0017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1D9" w:rsidRDefault="001611D9" w:rsidP="00602203">
      <w:pPr>
        <w:spacing w:after="0" w:line="240" w:lineRule="auto"/>
      </w:pPr>
      <w:r>
        <w:separator/>
      </w:r>
    </w:p>
  </w:footnote>
  <w:footnote w:type="continuationSeparator" w:id="0">
    <w:p w:rsidR="001611D9" w:rsidRDefault="001611D9" w:rsidP="00602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F03" w:rsidRDefault="00195FD5">
    <w:pPr>
      <w:pStyle w:val="Header"/>
    </w:pPr>
    <w:r>
      <w:rPr>
        <w:noProof/>
        <w:lang w:eastAsia="en-GB"/>
      </w:rPr>
      <w:drawing>
        <wp:anchor distT="0" distB="0" distL="114300" distR="114300" simplePos="0" relativeHeight="251660288" behindDoc="0" locked="0" layoutInCell="1" allowOverlap="1">
          <wp:simplePos x="0" y="0"/>
          <wp:positionH relativeFrom="column">
            <wp:posOffset>4448175</wp:posOffset>
          </wp:positionH>
          <wp:positionV relativeFrom="paragraph">
            <wp:posOffset>-175260</wp:posOffset>
          </wp:positionV>
          <wp:extent cx="1856740" cy="54356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-509905</wp:posOffset>
          </wp:positionH>
          <wp:positionV relativeFrom="margin">
            <wp:posOffset>-732155</wp:posOffset>
          </wp:positionV>
          <wp:extent cx="2104390" cy="650240"/>
          <wp:effectExtent l="0" t="0" r="0" b="0"/>
          <wp:wrapSquare wrapText="bothSides"/>
          <wp:docPr id="2" name="Picture 1" descr="UNICA Blue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 Blue_horizont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50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margin">
            <wp:posOffset>2056765</wp:posOffset>
          </wp:positionH>
          <wp:positionV relativeFrom="margin">
            <wp:posOffset>-848995</wp:posOffset>
          </wp:positionV>
          <wp:extent cx="1844040" cy="716280"/>
          <wp:effectExtent l="0" t="0" r="0" b="0"/>
          <wp:wrapSquare wrapText="bothSides"/>
          <wp:docPr id="3" name="Picture 3" descr="Uzdoc_withou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doc_without background.png"/>
                  <pic:cNvPicPr>
                    <a:picLocks noChangeAspect="1" noChangeArrowheads="1"/>
                  </pic:cNvPicPr>
                </pic:nvPicPr>
                <pic:blipFill>
                  <a:blip r:embed="rId3">
                    <a:extLst>
                      <a:ext uri="{28A0092B-C50C-407E-A947-70E740481C1C}">
                        <a14:useLocalDpi xmlns:a14="http://schemas.microsoft.com/office/drawing/2010/main" val="0"/>
                      </a:ext>
                    </a:extLst>
                  </a:blip>
                  <a:srcRect t="27954" b="33333"/>
                  <a:stretch>
                    <a:fillRect/>
                  </a:stretch>
                </pic:blipFill>
                <pic:spPr bwMode="auto">
                  <a:xfrm>
                    <a:off x="0" y="0"/>
                    <a:ext cx="1844040" cy="716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86"/>
    <w:multiLevelType w:val="hybridMultilevel"/>
    <w:tmpl w:val="D172A82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B23E41"/>
    <w:multiLevelType w:val="hybridMultilevel"/>
    <w:tmpl w:val="0CD80930"/>
    <w:lvl w:ilvl="0" w:tplc="81F40FC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03"/>
    <w:rsid w:val="00000340"/>
    <w:rsid w:val="000043F9"/>
    <w:rsid w:val="00042E32"/>
    <w:rsid w:val="000500E4"/>
    <w:rsid w:val="00050294"/>
    <w:rsid w:val="000557CC"/>
    <w:rsid w:val="000A45DA"/>
    <w:rsid w:val="000C24BE"/>
    <w:rsid w:val="000C49C5"/>
    <w:rsid w:val="000E03AF"/>
    <w:rsid w:val="000F2970"/>
    <w:rsid w:val="00102645"/>
    <w:rsid w:val="001422AA"/>
    <w:rsid w:val="001611D9"/>
    <w:rsid w:val="00176F03"/>
    <w:rsid w:val="00195FD5"/>
    <w:rsid w:val="001D43B0"/>
    <w:rsid w:val="001F5A6E"/>
    <w:rsid w:val="00273211"/>
    <w:rsid w:val="00280985"/>
    <w:rsid w:val="00292E0A"/>
    <w:rsid w:val="002C7BDF"/>
    <w:rsid w:val="00361A62"/>
    <w:rsid w:val="00362EF0"/>
    <w:rsid w:val="003710C2"/>
    <w:rsid w:val="00397AF9"/>
    <w:rsid w:val="003C6B45"/>
    <w:rsid w:val="003E268B"/>
    <w:rsid w:val="003F425A"/>
    <w:rsid w:val="003F5D30"/>
    <w:rsid w:val="00401606"/>
    <w:rsid w:val="00447436"/>
    <w:rsid w:val="0045312D"/>
    <w:rsid w:val="00464274"/>
    <w:rsid w:val="00467AB4"/>
    <w:rsid w:val="00485EA2"/>
    <w:rsid w:val="004D1A89"/>
    <w:rsid w:val="004D2D37"/>
    <w:rsid w:val="004E752F"/>
    <w:rsid w:val="004F5261"/>
    <w:rsid w:val="00535EC3"/>
    <w:rsid w:val="0056094B"/>
    <w:rsid w:val="005622E9"/>
    <w:rsid w:val="005C446A"/>
    <w:rsid w:val="005D0568"/>
    <w:rsid w:val="005F5968"/>
    <w:rsid w:val="00602203"/>
    <w:rsid w:val="00636C8B"/>
    <w:rsid w:val="00652341"/>
    <w:rsid w:val="006A1476"/>
    <w:rsid w:val="006A5404"/>
    <w:rsid w:val="006A66B5"/>
    <w:rsid w:val="006B3920"/>
    <w:rsid w:val="006F4E74"/>
    <w:rsid w:val="00701639"/>
    <w:rsid w:val="0072375D"/>
    <w:rsid w:val="007267A5"/>
    <w:rsid w:val="007A6AFA"/>
    <w:rsid w:val="007B155E"/>
    <w:rsid w:val="007B6B3B"/>
    <w:rsid w:val="007C23EC"/>
    <w:rsid w:val="007D25F5"/>
    <w:rsid w:val="007D4AA0"/>
    <w:rsid w:val="008115BA"/>
    <w:rsid w:val="00845C7E"/>
    <w:rsid w:val="00851512"/>
    <w:rsid w:val="00861850"/>
    <w:rsid w:val="00862567"/>
    <w:rsid w:val="00882542"/>
    <w:rsid w:val="00882839"/>
    <w:rsid w:val="008856E8"/>
    <w:rsid w:val="00885939"/>
    <w:rsid w:val="00893DD7"/>
    <w:rsid w:val="008B573E"/>
    <w:rsid w:val="008E2D92"/>
    <w:rsid w:val="00910520"/>
    <w:rsid w:val="00937815"/>
    <w:rsid w:val="00955CE6"/>
    <w:rsid w:val="00986025"/>
    <w:rsid w:val="009A36B6"/>
    <w:rsid w:val="009D6435"/>
    <w:rsid w:val="00A02510"/>
    <w:rsid w:val="00A0358B"/>
    <w:rsid w:val="00A1778B"/>
    <w:rsid w:val="00A47519"/>
    <w:rsid w:val="00AC37F0"/>
    <w:rsid w:val="00AD3251"/>
    <w:rsid w:val="00AE132C"/>
    <w:rsid w:val="00AE4852"/>
    <w:rsid w:val="00AF0014"/>
    <w:rsid w:val="00B0010A"/>
    <w:rsid w:val="00B35DDC"/>
    <w:rsid w:val="00B50944"/>
    <w:rsid w:val="00B6140F"/>
    <w:rsid w:val="00B64935"/>
    <w:rsid w:val="00B841AD"/>
    <w:rsid w:val="00BC2CD8"/>
    <w:rsid w:val="00BC3C7C"/>
    <w:rsid w:val="00BF699B"/>
    <w:rsid w:val="00C02623"/>
    <w:rsid w:val="00C03946"/>
    <w:rsid w:val="00C30A58"/>
    <w:rsid w:val="00CA2DA3"/>
    <w:rsid w:val="00CB134D"/>
    <w:rsid w:val="00CC43C7"/>
    <w:rsid w:val="00CD1429"/>
    <w:rsid w:val="00CD27C4"/>
    <w:rsid w:val="00CE0C51"/>
    <w:rsid w:val="00CF69B2"/>
    <w:rsid w:val="00D23AEA"/>
    <w:rsid w:val="00D33B31"/>
    <w:rsid w:val="00D5551F"/>
    <w:rsid w:val="00DA670D"/>
    <w:rsid w:val="00DB3B15"/>
    <w:rsid w:val="00E018D2"/>
    <w:rsid w:val="00E0262A"/>
    <w:rsid w:val="00E06EBB"/>
    <w:rsid w:val="00E24D71"/>
    <w:rsid w:val="00E35EAF"/>
    <w:rsid w:val="00E504B4"/>
    <w:rsid w:val="00E848E2"/>
    <w:rsid w:val="00E92EFF"/>
    <w:rsid w:val="00EB6ECC"/>
    <w:rsid w:val="00ED0916"/>
    <w:rsid w:val="00EE0952"/>
    <w:rsid w:val="00EF02DB"/>
    <w:rsid w:val="00F00B78"/>
    <w:rsid w:val="00F01AF6"/>
    <w:rsid w:val="00F35D4C"/>
    <w:rsid w:val="00F77D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A3F5DC6-06F7-4970-B5FC-14B71887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02203"/>
    <w:pPr>
      <w:spacing w:after="160" w:line="25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RTSETStandardTextZchn">
    <w:name w:val="SMARTSET Standard Text Zchn"/>
    <w:link w:val="SMARTSETStandardText"/>
    <w:uiPriority w:val="99"/>
    <w:locked/>
    <w:rsid w:val="00602203"/>
    <w:rPr>
      <w:rFonts w:ascii="Calibri" w:hAnsi="Calibri"/>
      <w:snapToGrid w:val="0"/>
      <w:color w:val="000000"/>
      <w:lang w:val="de-DE"/>
    </w:rPr>
  </w:style>
  <w:style w:type="paragraph" w:customStyle="1" w:styleId="SMARTSETStandardText">
    <w:name w:val="SMARTSET Standard Text"/>
    <w:basedOn w:val="Normal"/>
    <w:link w:val="SMARTSETStandardTextZchn"/>
    <w:uiPriority w:val="99"/>
    <w:rsid w:val="00602203"/>
    <w:pPr>
      <w:snapToGrid w:val="0"/>
      <w:spacing w:after="0" w:line="264" w:lineRule="auto"/>
      <w:jc w:val="both"/>
    </w:pPr>
    <w:rPr>
      <w:color w:val="000000"/>
      <w:sz w:val="20"/>
      <w:szCs w:val="20"/>
      <w:lang w:val="de-DE" w:eastAsia="hu-HU"/>
    </w:rPr>
  </w:style>
  <w:style w:type="character" w:customStyle="1" w:styleId="SMARTSETTableZchn">
    <w:name w:val="SMARTSET Table Zchn"/>
    <w:link w:val="SMARTSETTable"/>
    <w:uiPriority w:val="99"/>
    <w:locked/>
    <w:rsid w:val="00602203"/>
    <w:rPr>
      <w:rFonts w:ascii="Calibri" w:hAnsi="Calibri"/>
      <w:snapToGrid w:val="0"/>
      <w:color w:val="000000"/>
      <w:kern w:val="8"/>
      <w:sz w:val="20"/>
    </w:rPr>
  </w:style>
  <w:style w:type="paragraph" w:customStyle="1" w:styleId="SMARTSETTable">
    <w:name w:val="SMARTSET Table"/>
    <w:basedOn w:val="Normal"/>
    <w:link w:val="SMARTSETTableZchn"/>
    <w:uiPriority w:val="99"/>
    <w:rsid w:val="00602203"/>
    <w:pPr>
      <w:snapToGrid w:val="0"/>
      <w:spacing w:after="0" w:line="264" w:lineRule="auto"/>
      <w:jc w:val="both"/>
    </w:pPr>
    <w:rPr>
      <w:color w:val="000000"/>
      <w:kern w:val="8"/>
      <w:sz w:val="20"/>
      <w:szCs w:val="20"/>
      <w:lang w:val="hu-HU" w:eastAsia="hu-HU"/>
    </w:rPr>
  </w:style>
  <w:style w:type="paragraph" w:customStyle="1" w:styleId="NoSpacing1">
    <w:name w:val="No Spacing1"/>
    <w:uiPriority w:val="99"/>
    <w:rsid w:val="00602203"/>
    <w:rPr>
      <w:rFonts w:ascii="Times New Roman" w:eastAsia="Times New Roman" w:hAnsi="Times New Roman"/>
      <w:sz w:val="24"/>
      <w:szCs w:val="24"/>
      <w:lang w:val="en-GB" w:eastAsia="en-GB"/>
    </w:rPr>
  </w:style>
  <w:style w:type="table" w:styleId="TableGrid">
    <w:name w:val="Table Grid"/>
    <w:basedOn w:val="TableNormal"/>
    <w:uiPriority w:val="99"/>
    <w:rsid w:val="00602203"/>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022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02203"/>
    <w:rPr>
      <w:rFonts w:cs="Times New Roman"/>
      <w:lang w:val="en-GB"/>
    </w:rPr>
  </w:style>
  <w:style w:type="paragraph" w:styleId="Footer">
    <w:name w:val="footer"/>
    <w:basedOn w:val="Normal"/>
    <w:link w:val="FooterChar"/>
    <w:uiPriority w:val="99"/>
    <w:semiHidden/>
    <w:rsid w:val="0060220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02203"/>
    <w:rPr>
      <w:rFonts w:cs="Times New Roman"/>
      <w:lang w:val="en-GB"/>
    </w:rPr>
  </w:style>
  <w:style w:type="paragraph" w:styleId="BalloonText">
    <w:name w:val="Balloon Text"/>
    <w:basedOn w:val="Normal"/>
    <w:link w:val="BalloonTextChar"/>
    <w:uiPriority w:val="99"/>
    <w:semiHidden/>
    <w:rsid w:val="00602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2203"/>
    <w:rPr>
      <w:rFonts w:ascii="Tahoma" w:hAnsi="Tahoma" w:cs="Tahoma"/>
      <w:sz w:val="16"/>
      <w:szCs w:val="16"/>
      <w:lang w:val="en-GB"/>
    </w:rPr>
  </w:style>
  <w:style w:type="character" w:styleId="PageNumber">
    <w:name w:val="page number"/>
    <w:basedOn w:val="DefaultParagraphFont"/>
    <w:uiPriority w:val="99"/>
    <w:rsid w:val="00910520"/>
    <w:rPr>
      <w:rFonts w:cs="Times New Roman"/>
    </w:rPr>
  </w:style>
  <w:style w:type="character" w:styleId="CommentReference">
    <w:name w:val="annotation reference"/>
    <w:basedOn w:val="DefaultParagraphFont"/>
    <w:uiPriority w:val="99"/>
    <w:semiHidden/>
    <w:rsid w:val="00B841AD"/>
    <w:rPr>
      <w:rFonts w:cs="Times New Roman"/>
      <w:sz w:val="16"/>
      <w:szCs w:val="16"/>
    </w:rPr>
  </w:style>
  <w:style w:type="paragraph" w:styleId="CommentText">
    <w:name w:val="annotation text"/>
    <w:basedOn w:val="Normal"/>
    <w:link w:val="CommentTextChar"/>
    <w:uiPriority w:val="99"/>
    <w:semiHidden/>
    <w:rsid w:val="00B841AD"/>
    <w:pPr>
      <w:spacing w:after="0" w:line="240" w:lineRule="auto"/>
    </w:pPr>
    <w:rPr>
      <w:rFonts w:ascii="Times New Roman" w:hAnsi="Times New Roman"/>
      <w:sz w:val="20"/>
      <w:szCs w:val="20"/>
      <w:lang w:eastAsia="hu-HU"/>
    </w:rPr>
  </w:style>
  <w:style w:type="character" w:customStyle="1" w:styleId="CommentTextChar">
    <w:name w:val="Comment Text Char"/>
    <w:basedOn w:val="DefaultParagraphFont"/>
    <w:link w:val="CommentText"/>
    <w:uiPriority w:val="99"/>
    <w:semiHidden/>
    <w:locked/>
    <w:rsid w:val="00485EA2"/>
    <w:rPr>
      <w:rFonts w:cs="Times New Roman"/>
      <w:sz w:val="20"/>
      <w:szCs w:val="20"/>
      <w:lang w:val="en-GB" w:eastAsia="en-US"/>
    </w:rPr>
  </w:style>
  <w:style w:type="paragraph" w:customStyle="1" w:styleId="Default">
    <w:name w:val="Default"/>
    <w:uiPriority w:val="99"/>
    <w:rsid w:val="00BC2C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Updated list of UZDOC 2</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list of UZDOC 2</dc:title>
  <dc:subject/>
  <dc:creator>Marta BW</dc:creator>
  <cp:keywords/>
  <dc:description/>
  <cp:lastModifiedBy>UNICA-Comms</cp:lastModifiedBy>
  <cp:revision>2</cp:revision>
  <cp:lastPrinted>2018-09-25T08:15:00Z</cp:lastPrinted>
  <dcterms:created xsi:type="dcterms:W3CDTF">2018-09-25T08:15:00Z</dcterms:created>
  <dcterms:modified xsi:type="dcterms:W3CDTF">2018-09-25T08:15:00Z</dcterms:modified>
</cp:coreProperties>
</file>